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58" w:rsidRPr="009E5258" w:rsidRDefault="009E5258" w:rsidP="009E5258">
      <w:pPr>
        <w:spacing w:line="240" w:lineRule="auto"/>
        <w:jc w:val="center"/>
        <w:textAlignment w:val="baseline"/>
        <w:rPr>
          <w:rFonts w:ascii="ProbaPro" w:eastAsia="Times New Roman" w:hAnsi="ProbaPro" w:cs="Times New Roman"/>
          <w:color w:val="1D1D1B"/>
          <w:sz w:val="60"/>
          <w:szCs w:val="60"/>
          <w:lang w:eastAsia="ru-RU"/>
        </w:rPr>
      </w:pPr>
      <w:r w:rsidRPr="009E5258">
        <w:rPr>
          <w:rFonts w:ascii="ProbaPro" w:eastAsia="Times New Roman" w:hAnsi="ProbaPro" w:cs="Times New Roman"/>
          <w:color w:val="1D1D1B"/>
          <w:sz w:val="60"/>
          <w:szCs w:val="60"/>
          <w:lang w:eastAsia="ru-RU"/>
        </w:rPr>
        <w:t>Мінекономіки: Інформація щодо сфери трудових відносин в умовах воєнного стану</w:t>
      </w:r>
    </w:p>
    <w:p w:rsidR="009E5258" w:rsidRPr="009E5258" w:rsidRDefault="00DA178B" w:rsidP="009E5258">
      <w:pPr>
        <w:spacing w:line="240" w:lineRule="auto"/>
        <w:jc w:val="center"/>
        <w:textAlignment w:val="baseline"/>
        <w:rPr>
          <w:rFonts w:ascii="ProbaPro" w:eastAsia="Times New Roman" w:hAnsi="ProbaPro" w:cs="Times New Roman"/>
          <w:color w:val="A7A9AF"/>
          <w:spacing w:val="11"/>
          <w:sz w:val="23"/>
          <w:szCs w:val="23"/>
          <w:lang w:eastAsia="ru-RU"/>
        </w:rPr>
      </w:pPr>
      <w:hyperlink r:id="rId4" w:history="1">
        <w:r w:rsidR="009E5258" w:rsidRPr="009E5258">
          <w:rPr>
            <w:rFonts w:ascii="ProbaPro" w:eastAsia="Times New Roman" w:hAnsi="ProbaPro" w:cs="Times New Roman"/>
            <w:color w:val="2D5CA6"/>
            <w:spacing w:val="11"/>
            <w:sz w:val="23"/>
            <w:szCs w:val="23"/>
            <w:u w:val="single"/>
            <w:bdr w:val="none" w:sz="0" w:space="0" w:color="auto" w:frame="1"/>
            <w:lang w:eastAsia="ru-RU"/>
          </w:rPr>
          <w:t>Міністерство економіки України</w:t>
        </w:r>
      </w:hyperlink>
      <w:r w:rsidR="009E5258" w:rsidRPr="009E5258">
        <w:rPr>
          <w:rFonts w:ascii="ProbaPro" w:eastAsia="Times New Roman" w:hAnsi="ProbaPro" w:cs="Times New Roman"/>
          <w:color w:val="A7A9AF"/>
          <w:spacing w:val="11"/>
          <w:sz w:val="23"/>
          <w:szCs w:val="23"/>
          <w:lang w:eastAsia="ru-RU"/>
        </w:rPr>
        <w:t>, опубліковано 05 березня 2022 року о 14:49</w:t>
      </w:r>
    </w:p>
    <w:p w:rsidR="009E5258" w:rsidRPr="009E5258" w:rsidRDefault="00DA178B" w:rsidP="009E5258">
      <w:pPr>
        <w:spacing w:line="240" w:lineRule="auto"/>
        <w:jc w:val="center"/>
        <w:textAlignment w:val="baseline"/>
        <w:rPr>
          <w:rFonts w:ascii="ProbaPro" w:eastAsia="Times New Roman" w:hAnsi="ProbaPro" w:cs="Times New Roman"/>
          <w:sz w:val="27"/>
          <w:szCs w:val="27"/>
          <w:lang w:eastAsia="ru-RU"/>
        </w:rPr>
      </w:pPr>
      <w:hyperlink r:id="rId5" w:history="1">
        <w:r w:rsidR="009E5258" w:rsidRPr="009E5258">
          <w:rPr>
            <w:rFonts w:ascii="ProbaPro" w:eastAsia="Times New Roman" w:hAnsi="ProbaPro" w:cs="Times New Roman"/>
            <w:caps/>
            <w:color w:val="A7A9AF"/>
            <w:spacing w:val="24"/>
            <w:sz w:val="27"/>
            <w:szCs w:val="27"/>
            <w:u w:val="single"/>
            <w:bdr w:val="single" w:sz="12" w:space="0" w:color="D5DEED" w:frame="1"/>
            <w:lang w:eastAsia="ru-RU"/>
          </w:rPr>
          <w:t>ЕКОНОМІКА</w:t>
        </w:r>
      </w:hyperlink>
      <w:r w:rsidR="009E5258" w:rsidRPr="009E5258">
        <w:rPr>
          <w:rFonts w:ascii="ProbaPro" w:eastAsia="Times New Roman" w:hAnsi="ProbaPro" w:cs="Times New Roman"/>
          <w:sz w:val="27"/>
          <w:szCs w:val="27"/>
          <w:lang w:eastAsia="ru-RU"/>
        </w:rPr>
        <w:t> </w:t>
      </w:r>
      <w:hyperlink r:id="rId6" w:history="1">
        <w:r w:rsidR="009E5258" w:rsidRPr="009E5258">
          <w:rPr>
            <w:rFonts w:ascii="ProbaPro" w:eastAsia="Times New Roman" w:hAnsi="ProbaPro" w:cs="Times New Roman"/>
            <w:caps/>
            <w:color w:val="A7A9AF"/>
            <w:spacing w:val="24"/>
            <w:sz w:val="27"/>
            <w:szCs w:val="27"/>
            <w:u w:val="single"/>
            <w:bdr w:val="single" w:sz="12" w:space="0" w:color="D5DEED" w:frame="1"/>
            <w:lang w:eastAsia="ru-RU"/>
          </w:rPr>
          <w:t>НАДЗВИЧАЙНІ СИТУАЦІЇ</w:t>
        </w:r>
      </w:hyperlink>
    </w:p>
    <w:p w:rsidR="009E5258" w:rsidRPr="009E5258" w:rsidRDefault="00DA178B" w:rsidP="009E5258">
      <w:pPr>
        <w:spacing w:before="525" w:after="525" w:line="240" w:lineRule="auto"/>
        <w:textAlignment w:val="baseline"/>
        <w:rPr>
          <w:rFonts w:ascii="ProbaPro" w:eastAsia="Times New Roman" w:hAnsi="ProbaPro" w:cs="Times New Roman"/>
          <w:sz w:val="27"/>
          <w:szCs w:val="27"/>
          <w:lang w:eastAsia="ru-RU"/>
        </w:rPr>
      </w:pPr>
      <w:r w:rsidRPr="00DA178B">
        <w:rPr>
          <w:rFonts w:ascii="ProbaPro" w:eastAsia="Times New Roman" w:hAnsi="ProbaPro" w:cs="Times New Roman"/>
          <w:sz w:val="27"/>
          <w:szCs w:val="27"/>
          <w:lang w:eastAsia="ru-RU"/>
        </w:rPr>
        <w:pict>
          <v:rect id="_x0000_i1025" style="width:0;height:0" o:hralign="center" o:hrstd="t" o:hr="t" fillcolor="#a0a0a0" stroked="f"/>
        </w:pic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Міністерство економіки підготувало відповіді на поширені питання зі сфери трудових відносин в умовах воєнного часу.</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1. Загальний опис ситуації в сфері трудових відносин</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Основоположні права громадян, пов’язані з реалізацією права на працю передбачені статтями 43-46 Конституції України.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Разом з тим відповідно до статті 64 Конституції України 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статтями 24, 25, 27, 28, 29, 40, 47, 51, 52, 55, 56, 57, 58, 59, 60, 61, 62, 63 цієї Конституції.</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підпункту 5 пункту 1 статті 6 Закону України «Про правовий режим воєнного стану» в указі Президента України про введення воєнного стану зазначається вичерпний перелік конституційних прав і свобод людини і громадянина, які тимчасово обмежуються у зв’язку з введенням воєнного стану із зазначенням строку дії цих обмежень, а також тимчасові обмеження прав і законних інтересів юридичних осіб із зазначенням строку дії цих обмежень.</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Указом Президента України від 24.04.2022 №64/2022 (далі – Указ) в Україні введено воєнний стан із 05 години 30 хвилин 24 лютого 2022 року строком на 30 діб.</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Згідно з пунктом 3 Указу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 – 34, 38, 39, </w:t>
      </w:r>
      <w:r w:rsidRPr="009E5258">
        <w:rPr>
          <w:rFonts w:ascii="ProbaPro" w:eastAsia="Times New Roman" w:hAnsi="ProbaPro" w:cs="Times New Roman"/>
          <w:color w:val="1D1D1B"/>
          <w:sz w:val="27"/>
          <w:szCs w:val="27"/>
          <w:u w:val="single"/>
          <w:bdr w:val="none" w:sz="0" w:space="0" w:color="auto" w:frame="1"/>
          <w:lang w:eastAsia="ru-RU"/>
        </w:rPr>
        <w:t>41 – 44</w:t>
      </w:r>
      <w:r w:rsidRPr="009E5258">
        <w:rPr>
          <w:rFonts w:ascii="ProbaPro" w:eastAsia="Times New Roman" w:hAnsi="ProbaPro" w:cs="Times New Roman"/>
          <w:color w:val="1D1D1B"/>
          <w:sz w:val="27"/>
          <w:szCs w:val="27"/>
          <w:lang w:eastAsia="ru-RU"/>
        </w:rPr>
        <w:t xml:space="preserve">, 53 Конституції України, а також вводитися тимчасові обмеження прав і законних інтересів </w:t>
      </w:r>
      <w:r w:rsidRPr="009E5258">
        <w:rPr>
          <w:rFonts w:ascii="ProbaPro" w:eastAsia="Times New Roman" w:hAnsi="ProbaPro" w:cs="Times New Roman"/>
          <w:color w:val="1D1D1B"/>
          <w:sz w:val="27"/>
          <w:szCs w:val="27"/>
          <w:lang w:eastAsia="ru-RU"/>
        </w:rPr>
        <w:lastRenderedPageBreak/>
        <w:t>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 огляду на вищевикладене, на сьогодні можуть обмежуватися конституційні права і свободи людини і громадянина, передбачені наступними статтями Конституції України:</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Стаття 43.</w:t>
      </w:r>
      <w:r w:rsidRPr="009E5258">
        <w:rPr>
          <w:rFonts w:ascii="ProbaPro" w:eastAsia="Times New Roman" w:hAnsi="ProbaPro" w:cs="Times New Roman"/>
          <w:color w:val="1D1D1B"/>
          <w:sz w:val="27"/>
          <w:szCs w:val="27"/>
          <w:lang w:eastAsia="ru-RU"/>
        </w:rPr>
        <w:t xml:space="preserve"> Кожен має право на працю, що включає можливість заробляти собі на життя працею, яку </w:t>
      </w:r>
      <w:proofErr w:type="gramStart"/>
      <w:r w:rsidRPr="009E5258">
        <w:rPr>
          <w:rFonts w:ascii="ProbaPro" w:eastAsia="Times New Roman" w:hAnsi="ProbaPro" w:cs="Times New Roman"/>
          <w:color w:val="1D1D1B"/>
          <w:sz w:val="27"/>
          <w:szCs w:val="27"/>
          <w:lang w:eastAsia="ru-RU"/>
        </w:rPr>
        <w:t>в</w:t>
      </w:r>
      <w:proofErr w:type="gramEnd"/>
      <w:r w:rsidRPr="009E5258">
        <w:rPr>
          <w:rFonts w:ascii="ProbaPro" w:eastAsia="Times New Roman" w:hAnsi="ProbaPro" w:cs="Times New Roman"/>
          <w:color w:val="1D1D1B"/>
          <w:sz w:val="27"/>
          <w:szCs w:val="27"/>
          <w:lang w:eastAsia="ru-RU"/>
        </w:rPr>
        <w:t>ін вільно обирає або на яку вільно погоджується.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Кожен має право на належні, безпечні і здорові умови праці, на заробітну плату, не нижчу від визначеної законом.</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Використання праці жінок і неповнолітніх на небезпечних для їхнього здоров'я роботах забороняється.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Громадянам гарантується захист від незаконного звільнення.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Право на своєчасне одержання винагороди за працю захищається законом.</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Стаття 44. </w:t>
      </w:r>
      <w:r w:rsidRPr="009E5258">
        <w:rPr>
          <w:rFonts w:ascii="ProbaPro" w:eastAsia="Times New Roman" w:hAnsi="ProbaPro" w:cs="Times New Roman"/>
          <w:color w:val="1D1D1B"/>
          <w:sz w:val="27"/>
          <w:szCs w:val="27"/>
          <w:lang w:eastAsia="ru-RU"/>
        </w:rPr>
        <w:t>Ті, хто працює, мають право на страйк для захисту своїх економічних і соціальних інтересів.</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Ніхто не може бути примушений до участі або до неучасті у страйку.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Заборона страйку можлива лише на підставі закону.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Водночас, звертаємо увагу, що зазначені обмеження не можуть встановлюватися самостійно суб’єктами господарювання.</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lastRenderedPageBreak/>
        <w:t>2. Як оформлювати мобілізованих. Які виплати їм належать.</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Статтею 17 Конституції України, яка є нормою прямої дії та підлягає виконанню, встановлено, що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Указом Президента України від 24.02.2022 № 64/2022 у зв’язку з військовою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із 05 години 30 хвилин 24 лютого 2022 року в Україні  введено воєнний стан строком на 30 діб.</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Також, Указом Президента України від 24.02.2022 № 69/2022 оголошено проведення загальної мобілізації.</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статті 119 Кодексу законів про працю України (далі –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Працівникам, які залучаються до виконання обов’язків, передбачених законами України „Про військовий обов’язок і військову службу”, „Про мобілізаційну підготовку та мобілізацію”, надаються гарантії та пільги відповідно до цих законів.</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w:t>
      </w:r>
      <w:r w:rsidRPr="009E5258">
        <w:rPr>
          <w:rFonts w:ascii="ProbaPro" w:eastAsia="Times New Roman" w:hAnsi="ProbaPro" w:cs="Times New Roman"/>
          <w:color w:val="1D1D1B"/>
          <w:sz w:val="27"/>
          <w:szCs w:val="27"/>
          <w:lang w:eastAsia="ru-RU"/>
        </w:rPr>
        <w:lastRenderedPageBreak/>
        <w:t>до Закону України „Про соціальний і правовий захист військовослужбовців та членів їх сімей”.</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Враховуючи перераховані гарантії, працівники, призвані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прийняті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під час дії особливого періоду на строк  до його закінчення або до дня фактичного звільнення </w:t>
      </w:r>
      <w:r w:rsidRPr="009E5258">
        <w:rPr>
          <w:rFonts w:ascii="ProbaPro" w:eastAsia="Times New Roman" w:hAnsi="ProbaPro" w:cs="Times New Roman"/>
          <w:color w:val="1D1D1B"/>
          <w:sz w:val="27"/>
          <w:szCs w:val="27"/>
          <w:u w:val="single"/>
          <w:bdr w:val="none" w:sz="0" w:space="0" w:color="auto" w:frame="1"/>
          <w:lang w:eastAsia="ru-RU"/>
        </w:rPr>
        <w:t>не підлягають звільненню на підставі пункту 3 частини першої статті 36 КЗпП, а лише увільняються від виконання обов’язків, передбачених трудовим договором, що оформлюється відповідним наказом (розпорядженням) роботодавця.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Підставою для збереження місця роботи, посади і середнього заробітку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є сам факт прийняття працівника на військову службу за контрактом, у тому числі шляхом укладення нового контракту на проходження військової служби (який підтверджується наданими власнику або уповноваженому ним органу відповідними довідками, витягами з наказів тощо) під час дії особливого періоду на строк до його закінчення або до дня фактичного звільнення.</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2.1. Щодо добровольців територіальної оборони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частини третьої статті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w:t>
      </w:r>
      <w:proofErr w:type="gramStart"/>
      <w:r w:rsidRPr="009E5258">
        <w:rPr>
          <w:rFonts w:ascii="ProbaPro" w:eastAsia="Times New Roman" w:hAnsi="ProbaPro" w:cs="Times New Roman"/>
          <w:color w:val="1D1D1B"/>
          <w:sz w:val="27"/>
          <w:szCs w:val="27"/>
          <w:lang w:eastAsia="ru-RU"/>
        </w:rPr>
        <w:t>р</w:t>
      </w:r>
      <w:proofErr w:type="gramEnd"/>
      <w:r w:rsidRPr="009E5258">
        <w:rPr>
          <w:rFonts w:ascii="ProbaPro" w:eastAsia="Times New Roman" w:hAnsi="ProbaPro" w:cs="Times New Roman"/>
          <w:color w:val="1D1D1B"/>
          <w:sz w:val="27"/>
          <w:szCs w:val="27"/>
          <w:lang w:eastAsia="ru-RU"/>
        </w:rPr>
        <w:t xml:space="preserve"> і підписали контракт добровольця територіальної оборони.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w:t>
      </w:r>
      <w:r w:rsidRPr="009E5258">
        <w:rPr>
          <w:rFonts w:ascii="ProbaPro" w:eastAsia="Times New Roman" w:hAnsi="ProbaPro" w:cs="Times New Roman"/>
          <w:color w:val="1D1D1B"/>
          <w:sz w:val="27"/>
          <w:szCs w:val="27"/>
          <w:lang w:eastAsia="ru-RU"/>
        </w:rPr>
        <w:lastRenderedPageBreak/>
        <w:t>захисту, передбачені Законом України</w:t>
      </w:r>
      <w:proofErr w:type="gramStart"/>
      <w:r w:rsidRPr="009E5258">
        <w:rPr>
          <w:rFonts w:ascii="ProbaPro" w:eastAsia="Times New Roman" w:hAnsi="ProbaPro" w:cs="Times New Roman"/>
          <w:color w:val="1D1D1B"/>
          <w:sz w:val="27"/>
          <w:szCs w:val="27"/>
          <w:lang w:eastAsia="ru-RU"/>
        </w:rPr>
        <w:t xml:space="preserve"> „П</w:t>
      </w:r>
      <w:proofErr w:type="gramEnd"/>
      <w:r w:rsidRPr="009E5258">
        <w:rPr>
          <w:rFonts w:ascii="ProbaPro" w:eastAsia="Times New Roman" w:hAnsi="ProbaPro" w:cs="Times New Roman"/>
          <w:color w:val="1D1D1B"/>
          <w:sz w:val="27"/>
          <w:szCs w:val="27"/>
          <w:lang w:eastAsia="ru-RU"/>
        </w:rPr>
        <w:t xml:space="preserve">ро </w:t>
      </w:r>
      <w:proofErr w:type="gramStart"/>
      <w:r w:rsidRPr="009E5258">
        <w:rPr>
          <w:rFonts w:ascii="ProbaPro" w:eastAsia="Times New Roman" w:hAnsi="ProbaPro" w:cs="Times New Roman"/>
          <w:color w:val="1D1D1B"/>
          <w:sz w:val="27"/>
          <w:szCs w:val="27"/>
          <w:lang w:eastAsia="ru-RU"/>
        </w:rPr>
        <w:t>соц</w:t>
      </w:r>
      <w:proofErr w:type="gramEnd"/>
      <w:r w:rsidRPr="009E5258">
        <w:rPr>
          <w:rFonts w:ascii="ProbaPro" w:eastAsia="Times New Roman" w:hAnsi="ProbaPro" w:cs="Times New Roman"/>
          <w:color w:val="1D1D1B"/>
          <w:sz w:val="27"/>
          <w:szCs w:val="27"/>
          <w:lang w:eastAsia="ru-RU"/>
        </w:rPr>
        <w:t>іальний і правовий захист військовослужбовців та членів їх сімей”.</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Додатково інформуємо, що відповідно до статті 1 Закону України „Про оборону України”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Крім цього, статтею 1 Закону України „Про мобілізаційну підготовку та мобілізацію”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працівника від виконання роботи за трудовим договором.</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9E5258" w:rsidRPr="004A2123"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highlight w:val="yellow"/>
          <w:lang w:eastAsia="ru-RU"/>
        </w:rPr>
      </w:pPr>
      <w:r w:rsidRPr="004A2123">
        <w:rPr>
          <w:rFonts w:ascii="ProbaPro" w:eastAsia="Times New Roman" w:hAnsi="ProbaPro" w:cs="Times New Roman"/>
          <w:color w:val="1D1D1B"/>
          <w:sz w:val="27"/>
          <w:szCs w:val="27"/>
          <w:highlight w:val="yellow"/>
          <w:lang w:eastAsia="ru-RU"/>
        </w:rPr>
        <w:lastRenderedPageBreak/>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Документами, що підтверджують участь в територіальній обороні є контракт добровольця територіальної оборони.</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3. Найпростіший спосіб оформлення працівників, які покинули територію бойових дій або сидять вдома – дистанційна робота.</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Якщо специфіка виконання роботи передбачає можливість її здійснення віддалено, за допомогою інформаційно-комунікаційних технологій, роботодавцю доцільно прийняти рішення про переведення працівника на дистанційну роботу.</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proofErr w:type="gramStart"/>
      <w:r w:rsidRPr="009E5258">
        <w:rPr>
          <w:rFonts w:ascii="ProbaPro" w:eastAsia="Times New Roman" w:hAnsi="ProbaPro" w:cs="Times New Roman"/>
          <w:color w:val="1D1D1B"/>
          <w:sz w:val="27"/>
          <w:szCs w:val="27"/>
          <w:lang w:eastAsia="ru-RU"/>
        </w:rPr>
        <w:t>Відповідно до частини першої статті 60</w:t>
      </w:r>
      <w:r w:rsidRPr="009E5258">
        <w:rPr>
          <w:rFonts w:ascii="ProbaPro" w:eastAsia="Times New Roman" w:hAnsi="ProbaPro" w:cs="Times New Roman"/>
          <w:color w:val="1D1D1B"/>
          <w:sz w:val="27"/>
          <w:szCs w:val="27"/>
          <w:bdr w:val="none" w:sz="0" w:space="0" w:color="auto" w:frame="1"/>
          <w:vertAlign w:val="superscript"/>
          <w:lang w:eastAsia="ru-RU"/>
        </w:rPr>
        <w:t>2</w:t>
      </w:r>
      <w:r w:rsidRPr="009E5258">
        <w:rPr>
          <w:rFonts w:ascii="ProbaPro" w:eastAsia="Times New Roman" w:hAnsi="ProbaPro" w:cs="Times New Roman"/>
          <w:color w:val="1D1D1B"/>
          <w:sz w:val="27"/>
          <w:szCs w:val="27"/>
          <w:lang w:eastAsia="ru-RU"/>
        </w:rPr>
        <w:t> КЗпП 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w:t>
      </w:r>
      <w:proofErr w:type="gramEnd"/>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Згідно з пунктом 6</w:t>
      </w:r>
      <w:r w:rsidRPr="009E5258">
        <w:rPr>
          <w:rFonts w:ascii="ProbaPro" w:eastAsia="Times New Roman" w:hAnsi="ProbaPro" w:cs="Times New Roman"/>
          <w:color w:val="1D1D1B"/>
          <w:sz w:val="27"/>
          <w:szCs w:val="27"/>
          <w:bdr w:val="none" w:sz="0" w:space="0" w:color="auto" w:frame="1"/>
          <w:vertAlign w:val="superscript"/>
          <w:lang w:eastAsia="ru-RU"/>
        </w:rPr>
        <w:t>1</w:t>
      </w:r>
      <w:r w:rsidRPr="009E5258">
        <w:rPr>
          <w:rFonts w:ascii="ProbaPro" w:eastAsia="Times New Roman" w:hAnsi="ProbaPro" w:cs="Times New Roman"/>
          <w:color w:val="1D1D1B"/>
          <w:sz w:val="27"/>
          <w:szCs w:val="27"/>
          <w:lang w:eastAsia="ru-RU"/>
        </w:rPr>
        <w:t> частини першої статті 24 КЗпП трудовий договір укладається, як правило, в письмовій формі. Додержання письмової форми є обов'язковим при укладенні трудового договору про дистанційну роботу або про надомну роботу.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Типова форма трудового договору про дистанційну роботу затверджена наказом Міністерства розвитку економіки, торгівлі та сільського господарства України від 5 травня 2021 року № 913-21 «Про затвердження типових форм трудових договорів про надомну та дистанційну роботу».</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Водночас, згідно з частиною одинадцятою статті 60</w:t>
      </w:r>
      <w:r w:rsidRPr="009E5258">
        <w:rPr>
          <w:rFonts w:ascii="ProbaPro" w:eastAsia="Times New Roman" w:hAnsi="ProbaPro" w:cs="Times New Roman"/>
          <w:color w:val="1D1D1B"/>
          <w:sz w:val="27"/>
          <w:szCs w:val="27"/>
          <w:bdr w:val="none" w:sz="0" w:space="0" w:color="auto" w:frame="1"/>
          <w:vertAlign w:val="superscript"/>
          <w:lang w:eastAsia="ru-RU"/>
        </w:rPr>
        <w:t>2</w:t>
      </w:r>
      <w:r w:rsidRPr="009E5258">
        <w:rPr>
          <w:rFonts w:ascii="ProbaPro" w:eastAsia="Times New Roman" w:hAnsi="ProbaPro" w:cs="Times New Roman"/>
          <w:color w:val="1D1D1B"/>
          <w:sz w:val="27"/>
          <w:szCs w:val="27"/>
          <w:lang w:eastAsia="ru-RU"/>
        </w:rPr>
        <w:t> КЗпП на час загрози поширення епідемії, пандемії, необхідності самоізоляції працівника у випадках, встановлених законодавством, </w:t>
      </w:r>
      <w:r w:rsidRPr="009E5258">
        <w:rPr>
          <w:rFonts w:ascii="ProbaPro" w:eastAsia="Times New Roman" w:hAnsi="ProbaPro" w:cs="Times New Roman"/>
          <w:color w:val="1D1D1B"/>
          <w:sz w:val="27"/>
          <w:szCs w:val="27"/>
          <w:u w:val="single"/>
          <w:bdr w:val="none" w:sz="0" w:space="0" w:color="auto" w:frame="1"/>
          <w:lang w:eastAsia="ru-RU"/>
        </w:rPr>
        <w:t>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(розпорядженням) власника або уповноваженого ним органу без обов’язкового укладення трудового договору про дистанційну роботу в письмовій формі.</w:t>
      </w:r>
      <w:r w:rsidRPr="009E5258">
        <w:rPr>
          <w:rFonts w:ascii="ProbaPro" w:eastAsia="Times New Roman" w:hAnsi="ProbaPro" w:cs="Times New Roman"/>
          <w:color w:val="1D1D1B"/>
          <w:sz w:val="27"/>
          <w:szCs w:val="27"/>
          <w:lang w:eastAsia="ru-RU"/>
        </w:rPr>
        <w:t> З таким наказом (розпорядженням) працівник ознайомлюється протягом двох днів з дня його прийняття, але до запровадження дистанційної роботи. У такому разі норми частини третьої статті 32 цього Кодексу не застосовуються.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lastRenderedPageBreak/>
        <w:t>Варто врахувати, що в умовах воєнних дій можливі відключення комунікацій, які дозволяють виконання дистанційної роботи – електроенергія та мережа Інтернет.</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Неможливість виконання працівником дистанційної роботи у зв’язку з відсутністю відповідних комунікацій, на нашу думку, не можуть розглядатися як порушення трудової дисципліни.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Якщо трудовий договір про дистанційну не укладався, а працівника було переведено на дистанційну роботу наказом роботодавця, рекомендуємо з метою належної організації виконання дистанційної роботи, ознайомлення працівника з наказами (розпорядженнями), повідомленнями, дорученнями, завданнями та іншими документами роботодавця заздалегідь домовитися про комунікацію та взаємодію між сторонами під час виконання дистанційної роботи: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визначити засоби електронного зв’язку, наприклад електронна пошта, номер телефону, мобільний додаток тощо);</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умови звітності працівника про виконану роботу (якщо це необхідно);</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умови повідомлення працівником про виникнення ситуацій, що унеможливлюють належне виконання дистанційної роботи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інші умови щодо комунікації та взаємодії сторін.</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Звертаємо увагу, що загальна тривалість робочого часу не може перевищувати норм, передбачених статтями 50 і 51 КЗпП, а працівнику, який виконує дистанційну роботу, гарантується період вільного часу для відпочинку (період відключення), під час якого працівник може переривати будь-який інформаційно-телекомунікаційний зв’язок з власником або уповноваженим ним органом, і це не вважається порушенням умов трудового договору або трудової дисципліни. Період вільного часу для відпочинку (період відключення) визначається у трудовому договорі про дистанційну роботу.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За можливості може бути запроваджено також гнучкий режим робочого часу та надомну роботу (стаття 60, 60-1 КЗпП).</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 xml:space="preserve">3.1. Що робити з тими, хто не може вийти </w:t>
      </w:r>
      <w:proofErr w:type="gramStart"/>
      <w:r w:rsidRPr="009E5258">
        <w:rPr>
          <w:rFonts w:ascii="ProbaPro" w:eastAsia="Times New Roman" w:hAnsi="ProbaPro" w:cs="Times New Roman"/>
          <w:b/>
          <w:bCs/>
          <w:color w:val="1D1D1B"/>
          <w:sz w:val="27"/>
          <w:szCs w:val="27"/>
          <w:bdr w:val="none" w:sz="0" w:space="0" w:color="auto" w:frame="1"/>
          <w:lang w:eastAsia="ru-RU"/>
        </w:rPr>
        <w:t>на</w:t>
      </w:r>
      <w:proofErr w:type="gramEnd"/>
      <w:r w:rsidRPr="009E5258">
        <w:rPr>
          <w:rFonts w:ascii="ProbaPro" w:eastAsia="Times New Roman" w:hAnsi="ProbaPro" w:cs="Times New Roman"/>
          <w:b/>
          <w:bCs/>
          <w:color w:val="1D1D1B"/>
          <w:sz w:val="27"/>
          <w:szCs w:val="27"/>
          <w:bdr w:val="none" w:sz="0" w:space="0" w:color="auto" w:frame="1"/>
          <w:lang w:eastAsia="ru-RU"/>
        </w:rPr>
        <w:t xml:space="preserve"> роботу і не може виконувати її дистанційно?</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У разі можливості </w:t>
      </w:r>
      <w:proofErr w:type="gramStart"/>
      <w:r w:rsidRPr="009E5258">
        <w:rPr>
          <w:rFonts w:ascii="ProbaPro" w:eastAsia="Times New Roman" w:hAnsi="ProbaPro" w:cs="Times New Roman"/>
          <w:color w:val="1D1D1B"/>
          <w:sz w:val="27"/>
          <w:szCs w:val="27"/>
          <w:lang w:eastAsia="ru-RU"/>
        </w:rPr>
        <w:t>доц</w:t>
      </w:r>
      <w:proofErr w:type="gramEnd"/>
      <w:r w:rsidRPr="009E5258">
        <w:rPr>
          <w:rFonts w:ascii="ProbaPro" w:eastAsia="Times New Roman" w:hAnsi="ProbaPro" w:cs="Times New Roman"/>
          <w:color w:val="1D1D1B"/>
          <w:sz w:val="27"/>
          <w:szCs w:val="27"/>
          <w:lang w:eastAsia="ru-RU"/>
        </w:rPr>
        <w:t xml:space="preserve">ільно надати працівникам оплачувані відпустки (щорічні, соціальні), а також відпустки без збереження заробітної плати, </w:t>
      </w:r>
      <w:r w:rsidRPr="009E5258">
        <w:rPr>
          <w:rFonts w:ascii="ProbaPro" w:eastAsia="Times New Roman" w:hAnsi="ProbaPro" w:cs="Times New Roman"/>
          <w:color w:val="1D1D1B"/>
          <w:sz w:val="27"/>
          <w:szCs w:val="27"/>
          <w:lang w:eastAsia="ru-RU"/>
        </w:rPr>
        <w:lastRenderedPageBreak/>
        <w:t>що надаються в обов’язковому порядку та відпустки без збереження заробітної плати, що надаються за угодою сторін у порядку, визначеному законодавством (ст. ст. 25, 26 Закону України “Про відпустки”).</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3.2. Як оформити відсутність працівників, які покинули свої робочі місця на території ведення бойових дій та як табелювати?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Необхідно табелювати відсутність такого працівника умовним позначенням «НЗ» («відсутність з нез’ясованих причин») або «І» («інші причини неявки»). Після з’ясування обставин та виявлення, що причини були поважні, табель обліку використання робочого часу можна скорегувати.</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4. Що робити з працівниками у випадку, якщо підприємство не може функціонувати або якщо неможлива робота частини структурних підрозділів?</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Оголошення простою.</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статті 34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У разі простою працівники можуть бути переведені за їх згодою з урахуванням спеціальності і кваліфікації на іншу роботу на тому ж </w:t>
      </w:r>
      <w:proofErr w:type="gramStart"/>
      <w:r w:rsidRPr="009E5258">
        <w:rPr>
          <w:rFonts w:ascii="ProbaPro" w:eastAsia="Times New Roman" w:hAnsi="ProbaPro" w:cs="Times New Roman"/>
          <w:color w:val="1D1D1B"/>
          <w:sz w:val="27"/>
          <w:szCs w:val="27"/>
          <w:lang w:eastAsia="ru-RU"/>
        </w:rPr>
        <w:t>п</w:t>
      </w:r>
      <w:proofErr w:type="gramEnd"/>
      <w:r w:rsidRPr="009E5258">
        <w:rPr>
          <w:rFonts w:ascii="ProbaPro" w:eastAsia="Times New Roman" w:hAnsi="ProbaPro" w:cs="Times New Roman"/>
          <w:color w:val="1D1D1B"/>
          <w:sz w:val="27"/>
          <w:szCs w:val="27"/>
          <w:lang w:eastAsia="ru-RU"/>
        </w:rPr>
        <w:t>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Відповідно до статті 113 КЗпП Про початок простою, крім простою структурного </w:t>
      </w:r>
      <w:proofErr w:type="gramStart"/>
      <w:r w:rsidRPr="009E5258">
        <w:rPr>
          <w:rFonts w:ascii="ProbaPro" w:eastAsia="Times New Roman" w:hAnsi="ProbaPro" w:cs="Times New Roman"/>
          <w:color w:val="1D1D1B"/>
          <w:sz w:val="27"/>
          <w:szCs w:val="27"/>
          <w:lang w:eastAsia="ru-RU"/>
        </w:rPr>
        <w:t>п</w:t>
      </w:r>
      <w:proofErr w:type="gramEnd"/>
      <w:r w:rsidRPr="009E5258">
        <w:rPr>
          <w:rFonts w:ascii="ProbaPro" w:eastAsia="Times New Roman" w:hAnsi="ProbaPro" w:cs="Times New Roman"/>
          <w:color w:val="1D1D1B"/>
          <w:sz w:val="27"/>
          <w:szCs w:val="27"/>
          <w:lang w:eastAsia="ru-RU"/>
        </w:rPr>
        <w:t>ідрозділу чи всього підприємства, працівник повинен попередити власника або уповноважений ним орган чи бригадира, майстра або посадових осіб.</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У випадку виникнення простою не з вини працівника </w:t>
      </w:r>
      <w:proofErr w:type="gramStart"/>
      <w:r w:rsidRPr="009E5258">
        <w:rPr>
          <w:rFonts w:ascii="ProbaPro" w:eastAsia="Times New Roman" w:hAnsi="ProbaPro" w:cs="Times New Roman"/>
          <w:color w:val="1D1D1B"/>
          <w:sz w:val="27"/>
          <w:szCs w:val="27"/>
          <w:lang w:eastAsia="ru-RU"/>
        </w:rPr>
        <w:t>доц</w:t>
      </w:r>
      <w:proofErr w:type="gramEnd"/>
      <w:r w:rsidRPr="009E5258">
        <w:rPr>
          <w:rFonts w:ascii="ProbaPro" w:eastAsia="Times New Roman" w:hAnsi="ProbaPro" w:cs="Times New Roman"/>
          <w:color w:val="1D1D1B"/>
          <w:sz w:val="27"/>
          <w:szCs w:val="27"/>
          <w:lang w:eastAsia="ru-RU"/>
        </w:rPr>
        <w:t>ільно  оформити: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акт простою, в якому зафіксувати обставини, в наслідок яких виник простій, дату виникнення простою, тощо.</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наказ власника або уповноваженого ним органу, який міститиме перелік структурних підрозділів, на які поширюється простій, у випадку, якщо простій не поширюватиметься на все підприємство, а також дату початку та, за можливості, дату закінчення простою або ж подію, з якою пов’язане закінчення простою.</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lastRenderedPageBreak/>
        <w:t>Якщо простій має цілодобовий (тижневий) характер, власник або уповноважений ним орган повинен у наказі обумовити необхідність присутності або відсутності працівника на роботі.</w:t>
      </w:r>
    </w:p>
    <w:p w:rsidR="009E5258" w:rsidRPr="004A2123"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highlight w:val="yellow"/>
          <w:lang w:eastAsia="ru-RU"/>
        </w:rPr>
      </w:pPr>
      <w:r w:rsidRPr="004A2123">
        <w:rPr>
          <w:rFonts w:ascii="ProbaPro" w:eastAsia="Times New Roman" w:hAnsi="ProbaPro" w:cs="Times New Roman"/>
          <w:color w:val="1D1D1B"/>
          <w:sz w:val="27"/>
          <w:szCs w:val="27"/>
          <w:highlight w:val="yellow"/>
          <w:lang w:eastAsia="ru-RU"/>
        </w:rPr>
        <w:t>Згідно з вимогами статті 113 КЗпП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При цьому, доплата до рівня мінімальної зарплати при простої не здійснюється (роз’яснення Мінсоцполітики деяких питань оплати праці на виконання Закону України від 06.12.2016 р. №1774-VIII «Про внесення змін до деяких законодавчих актів України»).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Слід зауважити, що відповідно до статті 98 КЗпП, статті 8, 13 Закону 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Обсяги витрат на оплату праці працівників установ і організацій, що фінансуються з бюджету, затверджуються одночасно з бюджетом.</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5. Чи можна працівника, який не з’являється на роботі внаслідок обставин, пов’язаних з бойовими діями, направити «заднім числом» у відпустку, в т.ч. карантинну?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Ні.</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Проте зазначений час неявки працівника у табелі обліку використання робочого часу доцільно відмічати умовним позначенням «І» – інші причини неявок або «НЗ» - неявка з нез’ясованих причин.</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Слід зазначити, що працівники, які не виходять на роботу внаслідок ведення воєнних дій та пов’язаних з ними обставин, не можуть бути звільнені за пунктом 4 частини першої статті 40 Кодексу законів про працю України за </w:t>
      </w:r>
      <w:proofErr w:type="gramStart"/>
      <w:r w:rsidRPr="009E5258">
        <w:rPr>
          <w:rFonts w:ascii="ProbaPro" w:eastAsia="Times New Roman" w:hAnsi="ProbaPro" w:cs="Times New Roman"/>
          <w:color w:val="1D1D1B"/>
          <w:sz w:val="27"/>
          <w:szCs w:val="27"/>
          <w:lang w:eastAsia="ru-RU"/>
        </w:rPr>
        <w:t>п</w:t>
      </w:r>
      <w:proofErr w:type="gramEnd"/>
      <w:r w:rsidRPr="009E5258">
        <w:rPr>
          <w:rFonts w:ascii="ProbaPro" w:eastAsia="Times New Roman" w:hAnsi="ProbaPro" w:cs="Times New Roman"/>
          <w:color w:val="1D1D1B"/>
          <w:sz w:val="27"/>
          <w:szCs w:val="27"/>
          <w:lang w:eastAsia="ru-RU"/>
        </w:rPr>
        <w:t>ідставою „прогул”.</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Зазначене обумовлено необхідністю збереження життя та здоров’я таких працівників та їх сімей і вважається як відсутність на роботі з поважних причин. Якщо не було оголошено простою, у такому випадку за працівниками зберігаються робоче місце та посада.</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6. Чи буде Держпраці накладати штрафи за порушення законодавства зараз, якщо виявить його після закінчення воєнного часу.</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lastRenderedPageBreak/>
        <w:t>Торгово-промислова палата України (ТПП) повідомила про засвідчення факту настання форс-мажорних обставин (обставин непереборної сили) з 24 лютого 2022 року.</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Так, згідно з листа ТПП від 28.08.2022 № 2024/02.0-7.1 Торгово-промислова палата України (далі - ТПП України) на підставі статетй 14 та 14</w:t>
      </w:r>
      <w:r w:rsidRPr="009E5258">
        <w:rPr>
          <w:rFonts w:ascii="ProbaPro" w:eastAsia="Times New Roman" w:hAnsi="ProbaPro" w:cs="Times New Roman"/>
          <w:color w:val="1D1D1B"/>
          <w:sz w:val="27"/>
          <w:szCs w:val="27"/>
          <w:bdr w:val="none" w:sz="0" w:space="0" w:color="auto" w:frame="1"/>
          <w:vertAlign w:val="superscript"/>
          <w:lang w:eastAsia="ru-RU"/>
        </w:rPr>
        <w:t>1</w:t>
      </w:r>
      <w:r w:rsidRPr="009E5258">
        <w:rPr>
          <w:rFonts w:ascii="ProbaPro" w:eastAsia="Times New Roman" w:hAnsi="ProbaPro" w:cs="Times New Roman"/>
          <w:color w:val="1D1D1B"/>
          <w:sz w:val="27"/>
          <w:szCs w:val="27"/>
          <w:lang w:eastAsia="ru-RU"/>
        </w:rPr>
        <w:t> Закону України «Про торгово-промислові палати в Україні» вiд 02.12.1997 № 671/97-BP, Статуту ТПП України, цим засвідчує форс мажорні обставини (обставини непереборної сили):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№64/2022 «Про введення воєнного стану в Україні».</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Враховуючи це, ТПП України підтверджує, що зазначені обставини з 24 лютого 2022 року до їх офіційного закінчення, </w:t>
      </w:r>
      <w:r w:rsidRPr="009E5258">
        <w:rPr>
          <w:rFonts w:ascii="ProbaPro" w:eastAsia="Times New Roman" w:hAnsi="ProbaPro" w:cs="Times New Roman"/>
          <w:color w:val="1D1D1B"/>
          <w:sz w:val="27"/>
          <w:szCs w:val="27"/>
          <w:u w:val="single"/>
          <w:bdr w:val="none" w:sz="0" w:space="0" w:color="auto" w:frame="1"/>
          <w:lang w:eastAsia="ru-RU"/>
        </w:rPr>
        <w:t>є надзвичайними, невідворотними та об'єктивними обставинами для суб'єктів господарської дiяльностi та/або фізичних осіб по договору, окремим податковим та 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proofErr w:type="gramStart"/>
      <w:r w:rsidRPr="009E5258">
        <w:rPr>
          <w:rFonts w:ascii="ProbaPro" w:eastAsia="Times New Roman" w:hAnsi="ProbaPro" w:cs="Times New Roman"/>
          <w:color w:val="1D1D1B"/>
          <w:sz w:val="27"/>
          <w:szCs w:val="27"/>
          <w:lang w:eastAsia="ru-RU"/>
        </w:rPr>
        <w:t>Згідно з частиною першою статті 9 Цивільного кодексу України (далі - ЦК) Положення цього Кодексу застосовуються до врегулювання відносин, які виникають у сферах використання природних ресурсів та охорони довкілля, а також до трудових та сімейних відносин, якщо вони не врегульовані іншими актами законодавства.</w:t>
      </w:r>
      <w:proofErr w:type="gramEnd"/>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частини першої статті 617 ЦК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 огляду на вищевикладене, вважаємо, що в умовах воєнного стану положення ЦК щодо звільнення від відповідальності за порушення зобов'язання має застосовуватися і до зобов’язань за трудовими відносинами.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Разом з тим звертаємо увагу, що звільнення від відповідальності за порушення зобов'язання внаслідок форс-мажорних обставин (непереборної сили) не звільняє від виконання самого зобов’язання.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lastRenderedPageBreak/>
        <w:t>Таким чином після усунення вищезгаданих обставин, особа зобов’язана виконати всі свої зобов’язання перед іншою стороною.</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7. Як виплачувати зарплату, якщо у бухгалтера нема можливості її нарахувати. І чи будуть за це санкції після закінчення воєнного часу?</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На сьогодні законодавством передбачено </w:t>
      </w:r>
      <w:r w:rsidRPr="009E5258">
        <w:rPr>
          <w:rFonts w:ascii="ProbaPro" w:eastAsia="Times New Roman" w:hAnsi="ProbaPro" w:cs="Times New Roman"/>
          <w:b/>
          <w:bCs/>
          <w:color w:val="1D1D1B"/>
          <w:sz w:val="27"/>
          <w:szCs w:val="27"/>
          <w:bdr w:val="none" w:sz="0" w:space="0" w:color="auto" w:frame="1"/>
          <w:lang w:eastAsia="ru-RU"/>
        </w:rPr>
        <w:t>5 видів відповідальності</w:t>
      </w:r>
      <w:r w:rsidRPr="009E5258">
        <w:rPr>
          <w:rFonts w:ascii="ProbaPro" w:eastAsia="Times New Roman" w:hAnsi="ProbaPro" w:cs="Times New Roman"/>
          <w:color w:val="1D1D1B"/>
          <w:sz w:val="27"/>
          <w:szCs w:val="27"/>
          <w:lang w:eastAsia="ru-RU"/>
        </w:rPr>
        <w:t>: дисциплінарна, матеріальна, адміністративна, фінансова та кримінальна.</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Однією з головних умов притягнення до кожного із вищезазначених видів відповідальності є наявність вини особи в діях, що носять протиправний характер.</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 xml:space="preserve">Якщо у зв’язку з воєнними діями відповідальна посадова особа не має фактичної можливості здійснювати нарахування заробітної плати  у встановлені строки - вона не може бути притягнута до будь-якого з вищезазначених видів </w:t>
      </w:r>
      <w:proofErr w:type="gramStart"/>
      <w:r w:rsidRPr="004A2123">
        <w:rPr>
          <w:rFonts w:ascii="ProbaPro" w:eastAsia="Times New Roman" w:hAnsi="ProbaPro" w:cs="Times New Roman"/>
          <w:color w:val="1D1D1B"/>
          <w:sz w:val="27"/>
          <w:szCs w:val="27"/>
          <w:highlight w:val="yellow"/>
          <w:lang w:eastAsia="ru-RU"/>
        </w:rPr>
        <w:t>в</w:t>
      </w:r>
      <w:proofErr w:type="gramEnd"/>
      <w:r w:rsidRPr="004A2123">
        <w:rPr>
          <w:rFonts w:ascii="ProbaPro" w:eastAsia="Times New Roman" w:hAnsi="ProbaPro" w:cs="Times New Roman"/>
          <w:color w:val="1D1D1B"/>
          <w:sz w:val="27"/>
          <w:szCs w:val="27"/>
          <w:highlight w:val="yellow"/>
          <w:lang w:eastAsia="ru-RU"/>
        </w:rPr>
        <w:t>ідповідальності.</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4A2123">
        <w:rPr>
          <w:rFonts w:ascii="ProbaPro" w:eastAsia="Times New Roman" w:hAnsi="ProbaPro" w:cs="Times New Roman"/>
          <w:color w:val="1D1D1B"/>
          <w:sz w:val="27"/>
          <w:szCs w:val="27"/>
          <w:highlight w:val="yellow"/>
          <w:lang w:eastAsia="ru-RU"/>
        </w:rPr>
        <w:t>Разом з тим вважаємо, що роботодавці повинні вживати усіх можливих заходів щодо забезпечення реалізації права працівників на своєчасне отримання заробітної плати (наприклад, шляхом переведення бухгалтерів на дистанційну роботу та забезпечення програмно-технічними засобами для ведення бухгалтерського обліку та фінансової звітності</w:t>
      </w:r>
      <w:r w:rsidRPr="009E5258">
        <w:rPr>
          <w:rFonts w:ascii="ProbaPro" w:eastAsia="Times New Roman" w:hAnsi="ProbaPro" w:cs="Times New Roman"/>
          <w:color w:val="1D1D1B"/>
          <w:sz w:val="27"/>
          <w:szCs w:val="27"/>
          <w:lang w:eastAsia="ru-RU"/>
        </w:rPr>
        <w:t>).</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8. Про втрату чинності розпорядчих актів щодо відсторонення від роботи невакцинованих від COVID-19 працівників.</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Наказом Міністерства охорони здоров’я (далі – МОЗ) від 25 лютого 2022 року № 380, зареєстрованим в Міністерстві юстиції України 26 лютого 2022 року за № 256/37592, зупинено дію наказу МОЗ від 04 жовтня 2021 року № 2153 «Про затвердження Переліку професій, виробництв та організацій, працівники яких підлягають обов'язковим профілактичним щепленням», до завершення воєнного стану в Україні.</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Враховуючи, що вищезгаданий наказ МОЗ слугував підставою для видання відповідних розпорядчих актів (наказів, розпоряджень) роботодавців щодо відсторонення від роботи невакцинованих від COVID-19 працівників, вважаємо, що всі накази про відсторонення працівників у зв’язку з відмовою або ухиленням від вакцинації повинні бути визнані такими, що втратили чинність з дня набрання чинності вищезгаданим наказом МОЗ від 25 лютого 2022 року № 380. Відтак відсторонені особи допускаються до виконання завдань за посадою.</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lastRenderedPageBreak/>
        <w:t xml:space="preserve">Окремо зазначаємо, що наказ  МОЗ від 25 лютого 2022 року № 380 набрав чинності 01 березня 2022 року (опублікований в бюлетні «Офіційний </w:t>
      </w:r>
      <w:proofErr w:type="gramStart"/>
      <w:r w:rsidRPr="009E5258">
        <w:rPr>
          <w:rFonts w:ascii="ProbaPro" w:eastAsia="Times New Roman" w:hAnsi="ProbaPro" w:cs="Times New Roman"/>
          <w:color w:val="1D1D1B"/>
          <w:sz w:val="27"/>
          <w:szCs w:val="27"/>
          <w:lang w:eastAsia="ru-RU"/>
        </w:rPr>
        <w:t>в</w:t>
      </w:r>
      <w:proofErr w:type="gramEnd"/>
      <w:r w:rsidRPr="009E5258">
        <w:rPr>
          <w:rFonts w:ascii="ProbaPro" w:eastAsia="Times New Roman" w:hAnsi="ProbaPro" w:cs="Times New Roman"/>
          <w:color w:val="1D1D1B"/>
          <w:sz w:val="27"/>
          <w:szCs w:val="27"/>
          <w:lang w:eastAsia="ru-RU"/>
        </w:rPr>
        <w:t>існик України» від 01 березня 2022 року за № 17).</w:t>
      </w:r>
    </w:p>
    <w:p w:rsidR="009E5258" w:rsidRPr="009E5258" w:rsidRDefault="009E5258" w:rsidP="009E5258">
      <w:pPr>
        <w:shd w:val="clear" w:color="auto" w:fill="FFFFFF"/>
        <w:spacing w:after="0"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b/>
          <w:bCs/>
          <w:color w:val="1D1D1B"/>
          <w:sz w:val="27"/>
          <w:szCs w:val="27"/>
          <w:bdr w:val="none" w:sz="0" w:space="0" w:color="auto" w:frame="1"/>
          <w:lang w:eastAsia="ru-RU"/>
        </w:rPr>
        <w:t>9. Що робити, якщо працівник втратив зв’язок з роботодавцем, який в результаті воєнних дій не може організувати такому працівникові роботу (знищення, руйнування приміщення юридичної особи, загибель чи зникнення фізичної особи-підприємця)?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частини першої статті 21 КЗпП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З огляду на вищевикладене, якщо роботодавець не має можливості забезпечити працівника необхідними умовами праці, останній не зобов’язаний виконувати свої трудові обов’язки.</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У випадку наявності зв’язку з роботодавцем, а також наявності можливостей для цього, трудовий договір може бути розірваний відповідно до статті 38 КЗпП у строк, про який просить працівник, оскільки вважаємо, що ведення бойових дій у відповідній місцевості є поважною причиною для такого скорочення строку. </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 xml:space="preserve">У випадку відсутності будь-яких контактів з роботодавцем, в тому </w:t>
      </w:r>
      <w:proofErr w:type="gramStart"/>
      <w:r w:rsidRPr="009E5258">
        <w:rPr>
          <w:rFonts w:ascii="ProbaPro" w:eastAsia="Times New Roman" w:hAnsi="ProbaPro" w:cs="Times New Roman"/>
          <w:color w:val="1D1D1B"/>
          <w:sz w:val="27"/>
          <w:szCs w:val="27"/>
          <w:lang w:eastAsia="ru-RU"/>
        </w:rPr>
        <w:t>числі і у</w:t>
      </w:r>
      <w:proofErr w:type="gramEnd"/>
      <w:r w:rsidRPr="009E5258">
        <w:rPr>
          <w:rFonts w:ascii="ProbaPro" w:eastAsia="Times New Roman" w:hAnsi="ProbaPro" w:cs="Times New Roman"/>
          <w:color w:val="1D1D1B"/>
          <w:sz w:val="27"/>
          <w:szCs w:val="27"/>
          <w:lang w:eastAsia="ru-RU"/>
        </w:rPr>
        <w:t xml:space="preserve"> випадку смерті роботодавця фізичної особи-підприємця або з інших причин, що унеможливлюють розірвання трудового договору, вважаємо, що в порядку окремого провадження, передбаченого Цивільним процесуальним кодексом України (далі – ЦПК), може бути встановлено факт припинення трудових відносин.</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Відповідно до частини сьомої статті 19 ЦПК окреме провадження призначене для розгляду справ про підтвердження наявності або відсутності юридичних фактів, що мають значення для охорони прав та інтересів особи або створення умов для здійснення нею особистих немайнових чи майнових прав або підтвердження наявності чи відсутності неоспорюваних прав.</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proofErr w:type="gramStart"/>
      <w:r w:rsidRPr="009E5258">
        <w:rPr>
          <w:rFonts w:ascii="ProbaPro" w:eastAsia="Times New Roman" w:hAnsi="ProbaPro" w:cs="Times New Roman"/>
          <w:color w:val="1D1D1B"/>
          <w:sz w:val="27"/>
          <w:szCs w:val="27"/>
          <w:lang w:eastAsia="ru-RU"/>
        </w:rPr>
        <w:lastRenderedPageBreak/>
        <w:t>Відповідно до пункту 5 частини другої статті 293 ЦПК  суд розглядає в порядку окремого провадження справи про встановлення фактів, що мають юридичне значення.</w:t>
      </w:r>
      <w:proofErr w:type="gramEnd"/>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Додатково інформуємо, що з набранням чинності Законом України «Про внесення змін до деяких законодавчих актів України щодо обліку трудової діяльності працівника в електронній формі» від 5 лютого 2021 року № 1217-IX облік трудової діяльності працівника здійснюється в електронній формі в реєстрі застрахованих осіб Державного реєстру загальнообов’язкового державного соціального страхування у порядку, визначеному Законом України «Про збір та облік єдиного внеску на загальнообов’язкове державне соціальне страхування».</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Ведення трудової книжки при цьому здійснюється роботодавцем виключно за бажанням працівника.</w:t>
      </w:r>
    </w:p>
    <w:p w:rsidR="009E5258" w:rsidRPr="009E5258" w:rsidRDefault="009E5258" w:rsidP="009E5258">
      <w:pPr>
        <w:shd w:val="clear" w:color="auto" w:fill="FFFFFF"/>
        <w:spacing w:after="225" w:line="405" w:lineRule="atLeast"/>
        <w:jc w:val="both"/>
        <w:textAlignment w:val="baseline"/>
        <w:rPr>
          <w:rFonts w:ascii="ProbaPro" w:eastAsia="Times New Roman" w:hAnsi="ProbaPro" w:cs="Times New Roman"/>
          <w:color w:val="1D1D1B"/>
          <w:sz w:val="27"/>
          <w:szCs w:val="27"/>
          <w:lang w:eastAsia="ru-RU"/>
        </w:rPr>
      </w:pPr>
      <w:r w:rsidRPr="009E5258">
        <w:rPr>
          <w:rFonts w:ascii="ProbaPro" w:eastAsia="Times New Roman" w:hAnsi="ProbaPro" w:cs="Times New Roman"/>
          <w:color w:val="1D1D1B"/>
          <w:sz w:val="27"/>
          <w:szCs w:val="27"/>
          <w:lang w:eastAsia="ru-RU"/>
        </w:rPr>
        <w:t>Також зазначаємо, що відповідно до частини другої статті 21 КЗпП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w:t>
      </w:r>
    </w:p>
    <w:p w:rsidR="008E0E0F" w:rsidRDefault="0002637F" w:rsidP="009E5258">
      <w:pPr>
        <w:jc w:val="both"/>
      </w:pPr>
    </w:p>
    <w:sectPr w:rsidR="008E0E0F" w:rsidSect="0002637F">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E5258"/>
    <w:rsid w:val="0002637F"/>
    <w:rsid w:val="004A2123"/>
    <w:rsid w:val="006959E3"/>
    <w:rsid w:val="009E5258"/>
    <w:rsid w:val="00DA178B"/>
    <w:rsid w:val="00EC72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7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5258"/>
    <w:rPr>
      <w:color w:val="0000FF"/>
      <w:u w:val="single"/>
    </w:rPr>
  </w:style>
  <w:style w:type="paragraph" w:customStyle="1" w:styleId="capitalletter">
    <w:name w:val="capital_letter"/>
    <w:basedOn w:val="a"/>
    <w:rsid w:val="009E52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E5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E5258"/>
    <w:rPr>
      <w:b/>
      <w:bCs/>
    </w:rPr>
  </w:style>
</w:styles>
</file>

<file path=word/webSettings.xml><?xml version="1.0" encoding="utf-8"?>
<w:webSettings xmlns:r="http://schemas.openxmlformats.org/officeDocument/2006/relationships" xmlns:w="http://schemas.openxmlformats.org/wordprocessingml/2006/main">
  <w:divs>
    <w:div w:id="663166101">
      <w:bodyDiv w:val="1"/>
      <w:marLeft w:val="0"/>
      <w:marRight w:val="0"/>
      <w:marTop w:val="0"/>
      <w:marBottom w:val="0"/>
      <w:divBdr>
        <w:top w:val="none" w:sz="0" w:space="0" w:color="auto"/>
        <w:left w:val="none" w:sz="0" w:space="0" w:color="auto"/>
        <w:bottom w:val="none" w:sz="0" w:space="0" w:color="auto"/>
        <w:right w:val="none" w:sz="0" w:space="0" w:color="auto"/>
      </w:divBdr>
      <w:divsChild>
        <w:div w:id="1994019897">
          <w:marLeft w:val="-225"/>
          <w:marRight w:val="-225"/>
          <w:marTop w:val="0"/>
          <w:marBottom w:val="0"/>
          <w:divBdr>
            <w:top w:val="none" w:sz="0" w:space="0" w:color="auto"/>
            <w:left w:val="none" w:sz="0" w:space="0" w:color="auto"/>
            <w:bottom w:val="none" w:sz="0" w:space="0" w:color="auto"/>
            <w:right w:val="none" w:sz="0" w:space="0" w:color="auto"/>
          </w:divBdr>
          <w:divsChild>
            <w:div w:id="2009020456">
              <w:marLeft w:val="0"/>
              <w:marRight w:val="0"/>
              <w:marTop w:val="0"/>
              <w:marBottom w:val="0"/>
              <w:divBdr>
                <w:top w:val="none" w:sz="0" w:space="0" w:color="auto"/>
                <w:left w:val="none" w:sz="0" w:space="0" w:color="auto"/>
                <w:bottom w:val="none" w:sz="0" w:space="0" w:color="auto"/>
                <w:right w:val="none" w:sz="0" w:space="0" w:color="auto"/>
              </w:divBdr>
              <w:divsChild>
                <w:div w:id="703024587">
                  <w:marLeft w:val="0"/>
                  <w:marRight w:val="0"/>
                  <w:marTop w:val="0"/>
                  <w:marBottom w:val="225"/>
                  <w:divBdr>
                    <w:top w:val="none" w:sz="0" w:space="0" w:color="auto"/>
                    <w:left w:val="none" w:sz="0" w:space="0" w:color="auto"/>
                    <w:bottom w:val="none" w:sz="0" w:space="0" w:color="auto"/>
                    <w:right w:val="none" w:sz="0" w:space="0" w:color="auto"/>
                  </w:divBdr>
                  <w:divsChild>
                    <w:div w:id="1197036485">
                      <w:marLeft w:val="0"/>
                      <w:marRight w:val="0"/>
                      <w:marTop w:val="0"/>
                      <w:marBottom w:val="225"/>
                      <w:divBdr>
                        <w:top w:val="none" w:sz="0" w:space="0" w:color="auto"/>
                        <w:left w:val="none" w:sz="0" w:space="0" w:color="auto"/>
                        <w:bottom w:val="none" w:sz="0" w:space="0" w:color="auto"/>
                        <w:right w:val="none" w:sz="0" w:space="0" w:color="auto"/>
                      </w:divBdr>
                    </w:div>
                    <w:div w:id="984163180">
                      <w:marLeft w:val="0"/>
                      <w:marRight w:val="0"/>
                      <w:marTop w:val="225"/>
                      <w:marBottom w:val="300"/>
                      <w:divBdr>
                        <w:top w:val="none" w:sz="0" w:space="0" w:color="auto"/>
                        <w:left w:val="none" w:sz="0" w:space="0" w:color="auto"/>
                        <w:bottom w:val="none" w:sz="0" w:space="0" w:color="auto"/>
                        <w:right w:val="none" w:sz="0" w:space="0" w:color="auto"/>
                      </w:divBdr>
                    </w:div>
                    <w:div w:id="47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18">
          <w:marLeft w:val="0"/>
          <w:marRight w:val="0"/>
          <w:marTop w:val="0"/>
          <w:marBottom w:val="0"/>
          <w:divBdr>
            <w:top w:val="none" w:sz="0" w:space="0" w:color="auto"/>
            <w:left w:val="none" w:sz="0" w:space="0" w:color="auto"/>
            <w:bottom w:val="none" w:sz="0" w:space="0" w:color="auto"/>
            <w:right w:val="none" w:sz="0" w:space="0" w:color="auto"/>
          </w:divBdr>
          <w:divsChild>
            <w:div w:id="1653410816">
              <w:marLeft w:val="-225"/>
              <w:marRight w:val="-225"/>
              <w:marTop w:val="0"/>
              <w:marBottom w:val="0"/>
              <w:divBdr>
                <w:top w:val="none" w:sz="0" w:space="0" w:color="auto"/>
                <w:left w:val="none" w:sz="0" w:space="0" w:color="auto"/>
                <w:bottom w:val="none" w:sz="0" w:space="0" w:color="auto"/>
                <w:right w:val="none" w:sz="0" w:space="0" w:color="auto"/>
              </w:divBdr>
              <w:divsChild>
                <w:div w:id="2063824009">
                  <w:marLeft w:val="0"/>
                  <w:marRight w:val="0"/>
                  <w:marTop w:val="0"/>
                  <w:marBottom w:val="0"/>
                  <w:divBdr>
                    <w:top w:val="none" w:sz="0" w:space="0" w:color="auto"/>
                    <w:left w:val="none" w:sz="0" w:space="0" w:color="auto"/>
                    <w:bottom w:val="none" w:sz="0" w:space="0" w:color="auto"/>
                    <w:right w:val="none" w:sz="0" w:space="0" w:color="auto"/>
                  </w:divBdr>
                  <w:divsChild>
                    <w:div w:id="1335841407">
                      <w:marLeft w:val="0"/>
                      <w:marRight w:val="0"/>
                      <w:marTop w:val="0"/>
                      <w:marBottom w:val="0"/>
                      <w:divBdr>
                        <w:top w:val="none" w:sz="0" w:space="0" w:color="auto"/>
                        <w:left w:val="none" w:sz="0" w:space="0" w:color="auto"/>
                        <w:bottom w:val="none" w:sz="0" w:space="0" w:color="auto"/>
                        <w:right w:val="none" w:sz="0" w:space="0" w:color="auto"/>
                      </w:divBdr>
                      <w:divsChild>
                        <w:div w:id="1023828003">
                          <w:marLeft w:val="0"/>
                          <w:marRight w:val="0"/>
                          <w:marTop w:val="0"/>
                          <w:marBottom w:val="0"/>
                          <w:divBdr>
                            <w:top w:val="none" w:sz="0" w:space="0" w:color="auto"/>
                            <w:left w:val="none" w:sz="0" w:space="0" w:color="auto"/>
                            <w:bottom w:val="none" w:sz="0" w:space="0" w:color="auto"/>
                            <w:right w:val="none" w:sz="0" w:space="0" w:color="auto"/>
                          </w:divBdr>
                          <w:divsChild>
                            <w:div w:id="1297761793">
                              <w:marLeft w:val="0"/>
                              <w:marRight w:val="0"/>
                              <w:marTop w:val="0"/>
                              <w:marBottom w:val="0"/>
                              <w:divBdr>
                                <w:top w:val="none" w:sz="0" w:space="0" w:color="auto"/>
                                <w:left w:val="none" w:sz="0" w:space="0" w:color="auto"/>
                                <w:bottom w:val="none" w:sz="0" w:space="0" w:color="auto"/>
                                <w:right w:val="none" w:sz="0" w:space="0" w:color="auto"/>
                              </w:divBdr>
                              <w:divsChild>
                                <w:div w:id="49553548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8181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mu.gov.ua/tag/nadzvichajni-situaciyi" TargetMode="External"/><Relationship Id="rId5" Type="http://schemas.openxmlformats.org/officeDocument/2006/relationships/hyperlink" Target="https://www.kmu.gov.ua/tag/ekonomika" TargetMode="External"/><Relationship Id="rId4" Type="http://schemas.openxmlformats.org/officeDocument/2006/relationships/hyperlink" Target="https://www.me.gov.ua/?lang=u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16686</Words>
  <Characters>9512</Characters>
  <Application>Microsoft Office Word</Application>
  <DocSecurity>0</DocSecurity>
  <Lines>79</Lines>
  <Paragraphs>52</Paragraphs>
  <ScaleCrop>false</ScaleCrop>
  <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2022-03-06T10:45:00Z</cp:lastPrinted>
  <dcterms:created xsi:type="dcterms:W3CDTF">2022-03-06T10:37:00Z</dcterms:created>
  <dcterms:modified xsi:type="dcterms:W3CDTF">2022-03-17T09:44:00Z</dcterms:modified>
</cp:coreProperties>
</file>